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99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1127"/>
        <w:gridCol w:w="3711"/>
        <w:gridCol w:w="3753"/>
      </w:tblGrid>
      <w:tr w:rsidR="00367E34" w:rsidRPr="008E51E9" w14:paraId="45A8E882" w14:textId="77777777" w:rsidTr="00AD57FE">
        <w:trPr>
          <w:trHeight w:val="270"/>
        </w:trPr>
        <w:tc>
          <w:tcPr>
            <w:tcW w:w="4998" w:type="pct"/>
            <w:gridSpan w:val="3"/>
          </w:tcPr>
          <w:p w14:paraId="2AE8F26C" w14:textId="77777777" w:rsidR="00367E34" w:rsidRPr="009B5D8A" w:rsidRDefault="00367E34" w:rsidP="008E51E9">
            <w:pPr>
              <w:pStyle w:val="Title"/>
              <w:spacing w:after="0"/>
              <w:rPr>
                <w:rFonts w:asciiTheme="minorHAnsi" w:hAnsiTheme="minorHAnsi" w:cstheme="minorHAnsi"/>
                <w:color w:val="auto"/>
                <w:sz w:val="48"/>
                <w:szCs w:val="48"/>
              </w:rPr>
            </w:pPr>
            <w:r w:rsidRPr="009B5D8A">
              <w:rPr>
                <w:rFonts w:asciiTheme="minorHAnsi" w:hAnsiTheme="minorHAnsi" w:cstheme="minorHAnsi"/>
                <w:color w:val="auto"/>
                <w:sz w:val="48"/>
                <w:szCs w:val="48"/>
              </w:rPr>
              <w:t xml:space="preserve">Beckbury parish council </w:t>
            </w:r>
            <w:sdt>
              <w:sdtPr>
                <w:rPr>
                  <w:rFonts w:asciiTheme="minorHAnsi" w:hAnsiTheme="minorHAnsi" w:cstheme="minorHAnsi"/>
                  <w:color w:val="auto"/>
                  <w:sz w:val="48"/>
                  <w:szCs w:val="48"/>
                </w:rPr>
                <w:id w:val="1630440582"/>
                <w:placeholder>
                  <w:docPart w:val="16F688E374644FDA868772D24C6A7B54"/>
                </w:placeholder>
                <w:temporary/>
                <w:showingPlcHdr/>
              </w:sdtPr>
              <w:sdtContent>
                <w:r w:rsidRPr="009B5D8A">
                  <w:rPr>
                    <w:rFonts w:asciiTheme="minorHAnsi" w:hAnsiTheme="minorHAnsi" w:cstheme="minorHAnsi"/>
                    <w:color w:val="auto"/>
                    <w:sz w:val="48"/>
                    <w:szCs w:val="48"/>
                  </w:rPr>
                  <w:t>Meeting minutes</w:t>
                </w:r>
              </w:sdtContent>
            </w:sdt>
          </w:p>
        </w:tc>
      </w:tr>
      <w:tr w:rsidR="00367E34" w:rsidRPr="008E51E9" w14:paraId="1C01A662" w14:textId="77777777" w:rsidTr="00AD57FE">
        <w:trPr>
          <w:trHeight w:val="492"/>
        </w:trPr>
        <w:tc>
          <w:tcPr>
            <w:tcW w:w="656" w:type="pct"/>
          </w:tcPr>
          <w:p w14:paraId="7BECA3CE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289583197"/>
                <w:placeholder>
                  <w:docPart w:val="0FECB236D5B3458F813D19B200A9C344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Location:</w:t>
                </w:r>
              </w:sdtContent>
            </w:sdt>
          </w:p>
        </w:tc>
        <w:tc>
          <w:tcPr>
            <w:tcW w:w="4344" w:type="pct"/>
            <w:gridSpan w:val="2"/>
          </w:tcPr>
          <w:p w14:paraId="40551B35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Beckbury Village Hall</w:t>
            </w:r>
          </w:p>
        </w:tc>
      </w:tr>
      <w:tr w:rsidR="00367E34" w:rsidRPr="008E51E9" w14:paraId="61435F52" w14:textId="77777777" w:rsidTr="00AD57FE">
        <w:trPr>
          <w:trHeight w:val="492"/>
        </w:trPr>
        <w:tc>
          <w:tcPr>
            <w:tcW w:w="656" w:type="pct"/>
          </w:tcPr>
          <w:p w14:paraId="0658C72F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493453970"/>
                <w:placeholder>
                  <w:docPart w:val="BB14C8C3BD974D098C176160F11B2F79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Date:</w:t>
                </w:r>
              </w:sdtContent>
            </w:sdt>
          </w:p>
        </w:tc>
        <w:tc>
          <w:tcPr>
            <w:tcW w:w="4344" w:type="pct"/>
            <w:gridSpan w:val="2"/>
          </w:tcPr>
          <w:p w14:paraId="16DE17CA" w14:textId="233ABF30" w:rsidR="00367E34" w:rsidRPr="008E51E9" w:rsidRDefault="00451F43" w:rsidP="008E51E9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3 July</w:t>
            </w:r>
            <w:r w:rsidR="00367E34" w:rsidRPr="008E51E9">
              <w:rPr>
                <w:rFonts w:cstheme="minorHAnsi"/>
                <w:color w:val="auto"/>
              </w:rPr>
              <w:t xml:space="preserve"> 202</w:t>
            </w:r>
            <w:r w:rsidR="00150C8A">
              <w:rPr>
                <w:rFonts w:cstheme="minorHAnsi"/>
                <w:color w:val="auto"/>
              </w:rPr>
              <w:t>4</w:t>
            </w:r>
          </w:p>
        </w:tc>
      </w:tr>
      <w:tr w:rsidR="00367E34" w:rsidRPr="008E51E9" w14:paraId="3CF1AE12" w14:textId="77777777" w:rsidTr="00AD57FE">
        <w:trPr>
          <w:trHeight w:val="492"/>
        </w:trPr>
        <w:tc>
          <w:tcPr>
            <w:tcW w:w="656" w:type="pct"/>
          </w:tcPr>
          <w:p w14:paraId="70ACBCCE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784001095"/>
                <w:placeholder>
                  <w:docPart w:val="8375AFB19710444CB0627C1E196B83CE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Time:</w:t>
                </w:r>
              </w:sdtContent>
            </w:sdt>
          </w:p>
        </w:tc>
        <w:tc>
          <w:tcPr>
            <w:tcW w:w="4344" w:type="pct"/>
            <w:gridSpan w:val="2"/>
          </w:tcPr>
          <w:p w14:paraId="2DD419E2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19:30</w:t>
            </w:r>
          </w:p>
        </w:tc>
      </w:tr>
      <w:tr w:rsidR="00367E34" w:rsidRPr="008E51E9" w14:paraId="56D470C4" w14:textId="77777777" w:rsidTr="00AD57FE">
        <w:trPr>
          <w:trHeight w:val="492"/>
        </w:trPr>
        <w:tc>
          <w:tcPr>
            <w:tcW w:w="656" w:type="pct"/>
          </w:tcPr>
          <w:p w14:paraId="1EAFC082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Chair:</w:t>
            </w:r>
          </w:p>
        </w:tc>
        <w:tc>
          <w:tcPr>
            <w:tcW w:w="4344" w:type="pct"/>
            <w:gridSpan w:val="2"/>
          </w:tcPr>
          <w:p w14:paraId="5778F824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David Cummings (DC)</w:t>
            </w:r>
          </w:p>
        </w:tc>
      </w:tr>
      <w:tr w:rsidR="00367E34" w:rsidRPr="008E51E9" w14:paraId="34D074EE" w14:textId="77777777" w:rsidTr="00AD57FE">
        <w:trPr>
          <w:trHeight w:val="492"/>
        </w:trPr>
        <w:tc>
          <w:tcPr>
            <w:tcW w:w="656" w:type="pct"/>
          </w:tcPr>
          <w:p w14:paraId="2EF6FA6D" w14:textId="68D2282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Presen</w:t>
            </w:r>
            <w:r w:rsidR="00D66597">
              <w:rPr>
                <w:rFonts w:cstheme="minorHAnsi"/>
                <w:color w:val="auto"/>
              </w:rPr>
              <w:t>t:</w:t>
            </w:r>
          </w:p>
        </w:tc>
        <w:tc>
          <w:tcPr>
            <w:tcW w:w="2160" w:type="pct"/>
          </w:tcPr>
          <w:p w14:paraId="1556FE6A" w14:textId="77777777" w:rsidR="00AD57FE" w:rsidRDefault="00AD57FE" w:rsidP="00AD57FE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David de Courcy (DdeC)</w:t>
            </w:r>
          </w:p>
          <w:p w14:paraId="501043A3" w14:textId="77777777" w:rsidR="00AD57FE" w:rsidRDefault="00367E34" w:rsidP="00AD57FE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Peter Hopkins (PH)</w:t>
            </w:r>
            <w:r w:rsidR="00AD57FE">
              <w:rPr>
                <w:rFonts w:cstheme="minorHAnsi"/>
                <w:color w:val="auto"/>
              </w:rPr>
              <w:t xml:space="preserve"> </w:t>
            </w:r>
          </w:p>
          <w:p w14:paraId="55742C4B" w14:textId="77777777" w:rsidR="00367E34" w:rsidRDefault="00125506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Matt Wild</w:t>
            </w:r>
            <w:r w:rsidR="00150C8A">
              <w:rPr>
                <w:rFonts w:cstheme="minorHAnsi"/>
                <w:color w:val="auto"/>
              </w:rPr>
              <w:t xml:space="preserve"> (</w:t>
            </w:r>
            <w:r>
              <w:rPr>
                <w:rFonts w:cstheme="minorHAnsi"/>
                <w:color w:val="auto"/>
              </w:rPr>
              <w:t>MW</w:t>
            </w:r>
            <w:r w:rsidR="00150C8A">
              <w:rPr>
                <w:rFonts w:cstheme="minorHAnsi"/>
                <w:color w:val="auto"/>
              </w:rPr>
              <w:t>)</w:t>
            </w:r>
          </w:p>
          <w:p w14:paraId="4AEAC961" w14:textId="5DEFCDF2" w:rsidR="00125506" w:rsidRPr="00AD57FE" w:rsidRDefault="00D073F1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Georgina Porter (Clerk)</w:t>
            </w:r>
            <w:r>
              <w:rPr>
                <w:rFonts w:cstheme="minorHAnsi"/>
              </w:rPr>
              <w:t>ter de</w:t>
            </w:r>
            <w:r w:rsidR="00125506">
              <w:rPr>
                <w:rFonts w:cstheme="minorHAnsi"/>
              </w:rPr>
              <w:t xml:space="preserve"> Courcy</w:t>
            </w:r>
          </w:p>
          <w:p w14:paraId="3C4A0FDB" w14:textId="64D42FB5" w:rsidR="00125506" w:rsidRPr="008E51E9" w:rsidRDefault="00125506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>David de Courcy</w:t>
            </w:r>
          </w:p>
        </w:tc>
        <w:tc>
          <w:tcPr>
            <w:tcW w:w="2184" w:type="pct"/>
          </w:tcPr>
          <w:p w14:paraId="004F2B4A" w14:textId="6DE5116A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</w:p>
          <w:p w14:paraId="40CDDE28" w14:textId="77777777" w:rsidR="00367E34" w:rsidRPr="008E51E9" w:rsidRDefault="00367E34" w:rsidP="00790CD8">
            <w:pPr>
              <w:pStyle w:val="MeetingInfo"/>
              <w:rPr>
                <w:rFonts w:cstheme="minorHAnsi"/>
                <w:color w:val="auto"/>
              </w:rPr>
            </w:pPr>
          </w:p>
        </w:tc>
      </w:tr>
      <w:tr w:rsidR="00D073F1" w:rsidRPr="008E51E9" w14:paraId="52AB1C57" w14:textId="77777777" w:rsidTr="00AD57FE">
        <w:trPr>
          <w:trHeight w:val="492"/>
        </w:trPr>
        <w:tc>
          <w:tcPr>
            <w:tcW w:w="656" w:type="pct"/>
          </w:tcPr>
          <w:p w14:paraId="5E55634C" w14:textId="77777777" w:rsidR="00D073F1" w:rsidRPr="008E51E9" w:rsidRDefault="00D073F1" w:rsidP="008E51E9">
            <w:pPr>
              <w:pStyle w:val="MeetingInfo"/>
              <w:rPr>
                <w:rFonts w:cstheme="minorHAnsi"/>
                <w:color w:val="auto"/>
              </w:rPr>
            </w:pPr>
          </w:p>
        </w:tc>
        <w:tc>
          <w:tcPr>
            <w:tcW w:w="2160" w:type="pct"/>
          </w:tcPr>
          <w:p w14:paraId="0CCF3713" w14:textId="77777777" w:rsidR="00D073F1" w:rsidRPr="008E51E9" w:rsidRDefault="00D073F1" w:rsidP="008E51E9">
            <w:pPr>
              <w:pStyle w:val="MeetingInfo"/>
              <w:rPr>
                <w:rFonts w:cstheme="minorHAnsi"/>
                <w:color w:val="auto"/>
              </w:rPr>
            </w:pPr>
          </w:p>
        </w:tc>
        <w:tc>
          <w:tcPr>
            <w:tcW w:w="2184" w:type="pct"/>
          </w:tcPr>
          <w:p w14:paraId="04808CED" w14:textId="77777777" w:rsidR="00D073F1" w:rsidRPr="008E51E9" w:rsidRDefault="00D073F1" w:rsidP="008E51E9">
            <w:pPr>
              <w:pStyle w:val="MeetingInfo"/>
              <w:rPr>
                <w:rFonts w:cstheme="minorHAnsi"/>
                <w:color w:val="auto"/>
              </w:rPr>
            </w:pPr>
          </w:p>
        </w:tc>
      </w:tr>
    </w:tbl>
    <w:p w14:paraId="3DB771E8" w14:textId="77777777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>Public Participation</w:t>
      </w:r>
    </w:p>
    <w:p w14:paraId="02184BA7" w14:textId="09B2F7BE" w:rsidR="008E51E9" w:rsidRPr="008E51E9" w:rsidRDefault="00790CD8" w:rsidP="008E51E9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No members of the public were present.</w:t>
      </w:r>
      <w:r>
        <w:rPr>
          <w:rFonts w:cstheme="minorHAnsi"/>
        </w:rPr>
        <w:br/>
      </w:r>
    </w:p>
    <w:p w14:paraId="791AE429" w14:textId="51FC3CEC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>Apologies</w:t>
      </w:r>
      <w:r w:rsidR="00451F43">
        <w:rPr>
          <w:rFonts w:cstheme="minorHAnsi"/>
          <w:b/>
        </w:rPr>
        <w:t xml:space="preserve"> </w:t>
      </w:r>
      <w:r w:rsidR="00125506">
        <w:rPr>
          <w:rFonts w:cstheme="minorHAnsi"/>
          <w:b/>
        </w:rPr>
        <w:br/>
      </w:r>
      <w:r w:rsidR="00451F43" w:rsidRPr="00451F43">
        <w:rPr>
          <w:rFonts w:cstheme="minorHAnsi"/>
          <w:bCs/>
        </w:rPr>
        <w:t>Peter Gibbins, James Paice</w:t>
      </w:r>
      <w:r w:rsidR="00125506">
        <w:rPr>
          <w:rFonts w:cstheme="minorHAnsi"/>
          <w:b/>
        </w:rPr>
        <w:br/>
      </w:r>
    </w:p>
    <w:p w14:paraId="0AA8D6FC" w14:textId="17093B03" w:rsidR="0093604F" w:rsidRDefault="0093604F" w:rsidP="008E51E9">
      <w:pPr>
        <w:pStyle w:val="ListNumber"/>
        <w:spacing w:after="0"/>
        <w:rPr>
          <w:rFonts w:cstheme="minorHAnsi"/>
        </w:rPr>
      </w:pPr>
      <w:r w:rsidRPr="0093604F">
        <w:rPr>
          <w:rFonts w:cstheme="minorHAnsi"/>
          <w:b/>
          <w:bCs/>
        </w:rPr>
        <w:t>David Tooth:</w:t>
      </w:r>
      <w:r>
        <w:rPr>
          <w:rFonts w:cstheme="minorHAnsi"/>
        </w:rPr>
        <w:t xml:space="preserve"> A minute’s silence was held in remembrance of Councillor David Tooth who passed away suddenly last week.  His long service to the Parish Council and community was remembered with gratitude.</w:t>
      </w:r>
    </w:p>
    <w:p w14:paraId="4F921F61" w14:textId="77777777" w:rsidR="0093604F" w:rsidRPr="0093604F" w:rsidRDefault="0093604F" w:rsidP="0093604F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</w:p>
    <w:p w14:paraId="5489C19E" w14:textId="60612A83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 xml:space="preserve">Declarations of Interest </w:t>
      </w:r>
    </w:p>
    <w:p w14:paraId="0A1E4880" w14:textId="33CAB4EA" w:rsidR="00150C8A" w:rsidRPr="0093604F" w:rsidRDefault="00367E34" w:rsidP="0093604F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 w:rsidRPr="008E51E9">
        <w:rPr>
          <w:rFonts w:cstheme="minorHAnsi"/>
        </w:rPr>
        <w:t>No interests declared</w:t>
      </w:r>
      <w:r w:rsidR="00E97B7B">
        <w:rPr>
          <w:rFonts w:cstheme="minorHAnsi"/>
        </w:rPr>
        <w:t>.</w:t>
      </w:r>
      <w:r w:rsidR="00150C8A" w:rsidRPr="00AE4EEF">
        <w:rPr>
          <w:rFonts w:cstheme="minorHAnsi"/>
        </w:rPr>
        <w:br/>
      </w:r>
    </w:p>
    <w:p w14:paraId="650E096C" w14:textId="4EFE2159" w:rsidR="00150C8A" w:rsidRPr="00B23FF1" w:rsidRDefault="00150C8A" w:rsidP="00150C8A">
      <w:pPr>
        <w:pStyle w:val="ListNumber"/>
        <w:rPr>
          <w:rFonts w:cstheme="minorHAnsi"/>
        </w:rPr>
      </w:pPr>
      <w:r w:rsidRPr="00B23FF1">
        <w:rPr>
          <w:b/>
          <w:bCs/>
        </w:rPr>
        <w:t>Minutes</w:t>
      </w:r>
      <w:r w:rsidRPr="00B23FF1">
        <w:rPr>
          <w:b/>
          <w:bCs/>
        </w:rPr>
        <w:br/>
      </w:r>
      <w:r w:rsidRPr="00E97B7B">
        <w:t xml:space="preserve">The minutes of the meeting on </w:t>
      </w:r>
      <w:r w:rsidR="00451F43">
        <w:t>8 May</w:t>
      </w:r>
      <w:r w:rsidR="00D073F1">
        <w:t xml:space="preserve"> 2024</w:t>
      </w:r>
      <w:r w:rsidRPr="00E97B7B">
        <w:t xml:space="preserve"> were approved by the PC</w:t>
      </w:r>
      <w:r w:rsidR="00451F43">
        <w:t xml:space="preserve"> as were the minutes of the annual Parish Meeting</w:t>
      </w:r>
      <w:r w:rsidR="00684033">
        <w:t>.</w:t>
      </w:r>
    </w:p>
    <w:p w14:paraId="4361BC68" w14:textId="77777777" w:rsidR="0093604F" w:rsidRDefault="00D073F1" w:rsidP="008E51E9">
      <w:pPr>
        <w:pStyle w:val="ListNumber"/>
        <w:rPr>
          <w:rFonts w:cstheme="minorHAnsi"/>
          <w:b/>
          <w:bCs/>
        </w:rPr>
      </w:pPr>
      <w:r w:rsidRPr="00D073F1">
        <w:rPr>
          <w:rFonts w:cstheme="minorHAnsi"/>
          <w:b/>
          <w:bCs/>
        </w:rPr>
        <w:t>Accounts</w:t>
      </w:r>
      <w:r w:rsidR="0093604F">
        <w:rPr>
          <w:rFonts w:cstheme="minorHAnsi"/>
          <w:b/>
          <w:bCs/>
        </w:rPr>
        <w:t xml:space="preserve"> </w:t>
      </w:r>
    </w:p>
    <w:p w14:paraId="52883AA7" w14:textId="4227F45C" w:rsidR="00D073F1" w:rsidRPr="0093604F" w:rsidRDefault="0093604F" w:rsidP="0093604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  <w:r w:rsidRPr="0093604F">
        <w:rPr>
          <w:rFonts w:cstheme="minorHAnsi"/>
        </w:rPr>
        <w:t>Nothing arising. To be carried over to ne</w:t>
      </w:r>
      <w:r>
        <w:rPr>
          <w:rFonts w:cstheme="minorHAnsi"/>
        </w:rPr>
        <w:t xml:space="preserve">xt </w:t>
      </w:r>
      <w:r w:rsidRPr="0093604F">
        <w:rPr>
          <w:rFonts w:cstheme="minorHAnsi"/>
        </w:rPr>
        <w:t>meeting</w:t>
      </w:r>
    </w:p>
    <w:p w14:paraId="1D7224E6" w14:textId="0FEEADA5" w:rsidR="00DA1475" w:rsidRPr="0093604F" w:rsidRDefault="00952FE9" w:rsidP="008E51E9">
      <w:pPr>
        <w:pStyle w:val="ListNumber"/>
        <w:rPr>
          <w:rFonts w:cstheme="minorHAnsi"/>
        </w:rPr>
      </w:pPr>
      <w:r>
        <w:rPr>
          <w:rFonts w:cstheme="minorHAnsi"/>
          <w:b/>
          <w:bCs/>
        </w:rPr>
        <w:t>B</w:t>
      </w:r>
      <w:r w:rsidR="006F566E" w:rsidRPr="005265B6">
        <w:rPr>
          <w:rFonts w:cstheme="minorHAnsi"/>
          <w:b/>
          <w:bCs/>
        </w:rPr>
        <w:t>eckbury Playing Field</w:t>
      </w:r>
    </w:p>
    <w:p w14:paraId="6516BFE6" w14:textId="37631DD4" w:rsidR="0093604F" w:rsidRPr="00DA1475" w:rsidRDefault="0093604F" w:rsidP="0093604F">
      <w:pPr>
        <w:pStyle w:val="ListNumber"/>
        <w:numPr>
          <w:ilvl w:val="0"/>
          <w:numId w:val="0"/>
        </w:numPr>
        <w:ind w:left="360"/>
      </w:pPr>
      <w:r>
        <w:t>Written update was provided by PG in his absence:</w:t>
      </w:r>
    </w:p>
    <w:p w14:paraId="303D8F47" w14:textId="4ACF8578" w:rsidR="00E311F0" w:rsidRDefault="00AD57FE" w:rsidP="00DA1475">
      <w:pPr>
        <w:pStyle w:val="ListNumber2"/>
      </w:pPr>
      <w:r>
        <w:rPr>
          <w:b/>
          <w:bCs/>
        </w:rPr>
        <w:t>Oak tree pruning</w:t>
      </w:r>
      <w:r w:rsidRPr="0093604F">
        <w:t xml:space="preserve">. </w:t>
      </w:r>
      <w:r w:rsidR="0093604F" w:rsidRPr="0093604F">
        <w:t>T</w:t>
      </w:r>
      <w:r w:rsidR="0093604F">
        <w:t>h</w:t>
      </w:r>
      <w:r w:rsidR="0093604F" w:rsidRPr="0093604F">
        <w:t>is</w:t>
      </w:r>
      <w:r w:rsidR="0093604F">
        <w:t xml:space="preserve"> has</w:t>
      </w:r>
      <w:r w:rsidR="0093604F" w:rsidRPr="0093604F">
        <w:t xml:space="preserve"> been completed by Reid Glaze</w:t>
      </w:r>
      <w:r w:rsidR="0093604F">
        <w:t>.</w:t>
      </w:r>
      <w:r w:rsidR="0093604F" w:rsidRPr="0093604F">
        <w:t xml:space="preserve"> PG has reminded him to complete the commission with the clearance of brambles f</w:t>
      </w:r>
      <w:r w:rsidR="0093604F">
        <w:t>ro</w:t>
      </w:r>
      <w:r w:rsidR="0093604F" w:rsidRPr="0093604F">
        <w:t>m the site so that the fence can be repaired.</w:t>
      </w:r>
    </w:p>
    <w:p w14:paraId="297FADDA" w14:textId="1654EF99" w:rsidR="00A31765" w:rsidRPr="00A31765" w:rsidRDefault="00A31765" w:rsidP="00DA1475">
      <w:pPr>
        <w:pStyle w:val="ListNumber2"/>
        <w:rPr>
          <w:b/>
          <w:bCs/>
        </w:rPr>
      </w:pPr>
      <w:r w:rsidRPr="00A31765">
        <w:rPr>
          <w:b/>
          <w:bCs/>
        </w:rPr>
        <w:t>Fence repair</w:t>
      </w:r>
      <w:r>
        <w:rPr>
          <w:b/>
          <w:bCs/>
        </w:rPr>
        <w:t xml:space="preserve">.  </w:t>
      </w:r>
      <w:r w:rsidR="0093604F">
        <w:t>DC/PG will carry out this work as soon as brambles are cleared</w:t>
      </w:r>
    </w:p>
    <w:p w14:paraId="010668C4" w14:textId="75AECD34" w:rsidR="00260065" w:rsidRDefault="005C171B" w:rsidP="00DA1475">
      <w:pPr>
        <w:pStyle w:val="ListNumber2"/>
      </w:pPr>
      <w:r w:rsidRPr="005C171B">
        <w:rPr>
          <w:b/>
          <w:bCs/>
        </w:rPr>
        <w:lastRenderedPageBreak/>
        <w:t>Football</w:t>
      </w:r>
      <w:r w:rsidR="00DA1475" w:rsidRPr="005C171B">
        <w:rPr>
          <w:b/>
          <w:bCs/>
        </w:rPr>
        <w:t>.</w:t>
      </w:r>
      <w:r w:rsidR="00DA1475">
        <w:t xml:space="preserve"> </w:t>
      </w:r>
      <w:r w:rsidR="0093604F">
        <w:t xml:space="preserve">Albrighton FC have </w:t>
      </w:r>
      <w:r w:rsidR="00684033">
        <w:t>accepted the</w:t>
      </w:r>
      <w:r w:rsidR="0093604F">
        <w:t xml:space="preserve"> offer to use the field over the summer months. </w:t>
      </w:r>
    </w:p>
    <w:p w14:paraId="0F77DA2B" w14:textId="5F13EC2E" w:rsidR="00A31765" w:rsidRPr="0093604F" w:rsidRDefault="00A31765" w:rsidP="00392D1F">
      <w:pPr>
        <w:pStyle w:val="ListNumber2"/>
        <w:rPr>
          <w:rFonts w:cstheme="minorHAnsi"/>
          <w:b/>
          <w:bCs/>
        </w:rPr>
      </w:pPr>
      <w:r w:rsidRPr="00A31765">
        <w:rPr>
          <w:rFonts w:cstheme="minorHAnsi"/>
          <w:b/>
          <w:bCs/>
        </w:rPr>
        <w:t>Signage</w:t>
      </w:r>
      <w:r>
        <w:rPr>
          <w:rFonts w:cstheme="minorHAnsi"/>
          <w:b/>
          <w:bCs/>
        </w:rPr>
        <w:t xml:space="preserve">. </w:t>
      </w:r>
      <w:r w:rsidR="0093604F">
        <w:rPr>
          <w:rFonts w:cstheme="minorHAnsi"/>
        </w:rPr>
        <w:t>This has been completed and erected at the site.</w:t>
      </w:r>
    </w:p>
    <w:p w14:paraId="66011862" w14:textId="1AC0F574" w:rsidR="0093604F" w:rsidRPr="00A31765" w:rsidRDefault="0093604F" w:rsidP="00CE1C6A">
      <w:pPr>
        <w:pStyle w:val="ListNumber2"/>
        <w:numPr>
          <w:ilvl w:val="0"/>
          <w:numId w:val="0"/>
        </w:numPr>
        <w:rPr>
          <w:rFonts w:cstheme="minorHAnsi"/>
          <w:b/>
          <w:bCs/>
        </w:rPr>
      </w:pPr>
    </w:p>
    <w:p w14:paraId="1FF326A8" w14:textId="7CBF61B8" w:rsidR="009A6166" w:rsidRPr="006B6C3E" w:rsidRDefault="006B6C3E" w:rsidP="00392D1F">
      <w:pPr>
        <w:pStyle w:val="ListNumber2"/>
        <w:rPr>
          <w:rFonts w:cstheme="minorHAnsi"/>
        </w:rPr>
      </w:pPr>
      <w:r>
        <w:rPr>
          <w:b/>
          <w:bCs/>
        </w:rPr>
        <w:t>Events</w:t>
      </w:r>
      <w:r w:rsidR="00CE1C6A">
        <w:t>:</w:t>
      </w:r>
      <w:r>
        <w:t xml:space="preserve"> two events </w:t>
      </w:r>
      <w:r w:rsidR="0093604F">
        <w:t xml:space="preserve">have been confirmed </w:t>
      </w:r>
      <w:r>
        <w:t>to be held on the play</w:t>
      </w:r>
      <w:r w:rsidR="00B352C5">
        <w:t>i</w:t>
      </w:r>
      <w:r>
        <w:t xml:space="preserve">ng </w:t>
      </w:r>
      <w:r w:rsidR="00B352C5">
        <w:t>field</w:t>
      </w:r>
      <w:r>
        <w:t>:</w:t>
      </w:r>
    </w:p>
    <w:p w14:paraId="024149E2" w14:textId="2C3BF1F9" w:rsidR="00B352C5" w:rsidRDefault="00B352C5" w:rsidP="00B352C5">
      <w:pPr>
        <w:pStyle w:val="ListNumber2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Village picnic July 14</w:t>
      </w:r>
      <w:r w:rsidRPr="00B352C5">
        <w:rPr>
          <w:rFonts w:cstheme="minorHAnsi"/>
          <w:vertAlign w:val="superscript"/>
        </w:rPr>
        <w:t>th</w:t>
      </w:r>
    </w:p>
    <w:p w14:paraId="366B943C" w14:textId="10686882" w:rsidR="00B352C5" w:rsidRDefault="00B352C5" w:rsidP="00B352C5">
      <w:pPr>
        <w:pStyle w:val="ListNumber2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School picnic July 19</w:t>
      </w:r>
      <w:r w:rsidRPr="00B352C5">
        <w:rPr>
          <w:rFonts w:cstheme="minorHAnsi"/>
          <w:vertAlign w:val="superscript"/>
        </w:rPr>
        <w:t>th</w:t>
      </w:r>
    </w:p>
    <w:p w14:paraId="4C4B7F1B" w14:textId="77777777" w:rsidR="00B352C5" w:rsidRPr="00B352C5" w:rsidRDefault="00B352C5" w:rsidP="00B352C5">
      <w:pPr>
        <w:pStyle w:val="ListNumber2"/>
        <w:numPr>
          <w:ilvl w:val="0"/>
          <w:numId w:val="0"/>
        </w:numPr>
        <w:ind w:left="1080"/>
        <w:rPr>
          <w:rFonts w:cstheme="minorHAnsi"/>
        </w:rPr>
      </w:pPr>
    </w:p>
    <w:p w14:paraId="2578B93E" w14:textId="38CA422F" w:rsidR="00011329" w:rsidRPr="00011329" w:rsidRDefault="00011329" w:rsidP="00FF597A">
      <w:pPr>
        <w:pStyle w:val="ListNumber"/>
        <w:rPr>
          <w:bCs/>
          <w:kern w:val="0"/>
          <w:sz w:val="22"/>
          <w:lang w:val="en-GB" w:eastAsia="en-US"/>
        </w:rPr>
      </w:pPr>
      <w:r>
        <w:rPr>
          <w:rFonts w:cstheme="minorHAnsi"/>
          <w:b/>
          <w:bCs/>
        </w:rPr>
        <w:t>Allotments</w:t>
      </w:r>
      <w:r w:rsidR="00CE1C6A">
        <w:rPr>
          <w:rFonts w:cstheme="minorHAnsi"/>
          <w:b/>
          <w:bCs/>
        </w:rPr>
        <w:t xml:space="preserve">: </w:t>
      </w:r>
      <w:r w:rsidR="00CE1C6A" w:rsidRPr="00CE1C6A">
        <w:rPr>
          <w:rFonts w:cstheme="minorHAnsi"/>
        </w:rPr>
        <w:t>Nothing to report</w:t>
      </w:r>
    </w:p>
    <w:p w14:paraId="110A605F" w14:textId="77777777" w:rsidR="00CE1C6A" w:rsidRPr="00CE1C6A" w:rsidRDefault="004D03B8" w:rsidP="00FF597A">
      <w:pPr>
        <w:pStyle w:val="ListNumber"/>
        <w:rPr>
          <w:bCs/>
          <w:kern w:val="0"/>
          <w:sz w:val="22"/>
          <w:lang w:val="en-GB" w:eastAsia="en-US"/>
        </w:rPr>
      </w:pPr>
      <w:r w:rsidRPr="00122D7E">
        <w:rPr>
          <w:rFonts w:cstheme="minorHAnsi"/>
          <w:b/>
          <w:bCs/>
        </w:rPr>
        <w:t>Planning Applications</w:t>
      </w:r>
      <w:r w:rsidR="00CE1C6A">
        <w:rPr>
          <w:rFonts w:cstheme="minorHAnsi"/>
          <w:b/>
          <w:bCs/>
        </w:rPr>
        <w:t xml:space="preserve">: </w:t>
      </w:r>
    </w:p>
    <w:p w14:paraId="224F5986" w14:textId="6A8F6A1F" w:rsidR="00122D7E" w:rsidRPr="00122D7E" w:rsidRDefault="00CE1C6A" w:rsidP="00CE1C6A">
      <w:pPr>
        <w:pStyle w:val="ListNumber"/>
        <w:numPr>
          <w:ilvl w:val="0"/>
          <w:numId w:val="0"/>
        </w:numPr>
        <w:ind w:left="360"/>
        <w:rPr>
          <w:bCs/>
          <w:kern w:val="0"/>
          <w:sz w:val="22"/>
          <w:lang w:val="en-GB" w:eastAsia="en-US"/>
        </w:rPr>
      </w:pPr>
      <w:r w:rsidRPr="00CE1C6A">
        <w:rPr>
          <w:rFonts w:cstheme="minorHAnsi"/>
        </w:rPr>
        <w:t>The</w:t>
      </w:r>
      <w:r w:rsidRPr="00684033">
        <w:rPr>
          <w:rFonts w:cstheme="minorHAnsi"/>
        </w:rPr>
        <w:t>re</w:t>
      </w:r>
      <w:r>
        <w:rPr>
          <w:rFonts w:cstheme="minorHAnsi"/>
          <w:b/>
          <w:bCs/>
        </w:rPr>
        <w:t xml:space="preserve"> </w:t>
      </w:r>
      <w:r w:rsidRPr="00CE1C6A">
        <w:rPr>
          <w:rFonts w:cstheme="minorHAnsi"/>
        </w:rPr>
        <w:t>were no</w:t>
      </w:r>
      <w:r>
        <w:rPr>
          <w:rFonts w:cstheme="minorHAnsi"/>
          <w:b/>
          <w:bCs/>
        </w:rPr>
        <w:t xml:space="preserve"> </w:t>
      </w:r>
      <w:r w:rsidRPr="00CE1C6A">
        <w:rPr>
          <w:rFonts w:cstheme="minorHAnsi"/>
        </w:rPr>
        <w:t xml:space="preserve">objections to the development at Garden </w:t>
      </w:r>
      <w:r w:rsidR="00684033" w:rsidRPr="00CE1C6A">
        <w:rPr>
          <w:rFonts w:cstheme="minorHAnsi"/>
        </w:rPr>
        <w:t>House,</w:t>
      </w:r>
      <w:r w:rsidRPr="00CE1C6A">
        <w:rPr>
          <w:rFonts w:cstheme="minorHAnsi"/>
        </w:rPr>
        <w:t xml:space="preserve"> Cayton, which has now been approved</w:t>
      </w:r>
    </w:p>
    <w:p w14:paraId="499B5F00" w14:textId="77777777" w:rsidR="00C72F86" w:rsidRPr="00CE1C6A" w:rsidRDefault="00122D7E" w:rsidP="00C72F86">
      <w:pPr>
        <w:pStyle w:val="ListNumber"/>
        <w:spacing w:before="0" w:after="0"/>
        <w:rPr>
          <w:bCs/>
          <w:kern w:val="0"/>
          <w:sz w:val="22"/>
          <w:lang w:val="en-GB" w:eastAsia="en-US"/>
        </w:rPr>
      </w:pPr>
      <w:r w:rsidRPr="00122D7E">
        <w:rPr>
          <w:rFonts w:cstheme="minorHAnsi"/>
          <w:b/>
          <w:bCs/>
        </w:rPr>
        <w:t>Village Maintenance</w:t>
      </w:r>
    </w:p>
    <w:p w14:paraId="1FB9D4B8" w14:textId="1AE7164F" w:rsidR="00CE1C6A" w:rsidRPr="00CE1C6A" w:rsidRDefault="00CE1C6A" w:rsidP="00CE1C6A">
      <w:pPr>
        <w:pStyle w:val="ListNumber"/>
        <w:numPr>
          <w:ilvl w:val="0"/>
          <w:numId w:val="0"/>
        </w:numPr>
        <w:spacing w:before="0" w:after="0"/>
        <w:ind w:left="360"/>
        <w:rPr>
          <w:kern w:val="0"/>
          <w:sz w:val="22"/>
          <w:lang w:val="en-GB" w:eastAsia="en-US"/>
        </w:rPr>
      </w:pPr>
      <w:r w:rsidRPr="00CE1C6A">
        <w:rPr>
          <w:rFonts w:cstheme="minorHAnsi"/>
        </w:rPr>
        <w:t>The new light for the corner between the high street and Badger Lane will be erected 8 July 2024</w:t>
      </w:r>
      <w:r w:rsidR="00684033">
        <w:rPr>
          <w:rFonts w:cstheme="minorHAnsi"/>
        </w:rPr>
        <w:t>.</w:t>
      </w:r>
    </w:p>
    <w:p w14:paraId="011458B4" w14:textId="77777777" w:rsidR="00C72F86" w:rsidRPr="00C72F86" w:rsidRDefault="00C72F86" w:rsidP="00C72F86">
      <w:pPr>
        <w:pStyle w:val="ListNumber"/>
        <w:numPr>
          <w:ilvl w:val="0"/>
          <w:numId w:val="0"/>
        </w:numPr>
        <w:spacing w:before="0" w:after="0"/>
        <w:ind w:left="360"/>
        <w:rPr>
          <w:bCs/>
          <w:kern w:val="0"/>
          <w:sz w:val="22"/>
          <w:lang w:val="en-GB" w:eastAsia="en-US"/>
        </w:rPr>
      </w:pPr>
    </w:p>
    <w:p w14:paraId="312673D1" w14:textId="77777777" w:rsidR="00CE1C6A" w:rsidRPr="00CE1C6A" w:rsidRDefault="008E3425" w:rsidP="00DC327E">
      <w:pPr>
        <w:pStyle w:val="ListNumber"/>
        <w:rPr>
          <w:kern w:val="0"/>
          <w:sz w:val="22"/>
          <w:lang w:val="en-GB" w:eastAsia="en-US"/>
        </w:rPr>
      </w:pPr>
      <w:r w:rsidRPr="00F063E7">
        <w:rPr>
          <w:b/>
          <w:bCs/>
        </w:rPr>
        <w:t>Beckbury Shop</w:t>
      </w:r>
    </w:p>
    <w:p w14:paraId="53A835DE" w14:textId="2E4F8F85" w:rsidR="009B5D8A" w:rsidRPr="00CE1C6A" w:rsidRDefault="00CE1C6A" w:rsidP="00CE1C6A">
      <w:pPr>
        <w:pStyle w:val="ListNumber"/>
        <w:numPr>
          <w:ilvl w:val="0"/>
          <w:numId w:val="0"/>
        </w:numPr>
        <w:ind w:left="360"/>
        <w:rPr>
          <w:kern w:val="0"/>
          <w:sz w:val="22"/>
          <w:lang w:val="en-GB" w:eastAsia="en-US"/>
        </w:rPr>
      </w:pPr>
      <w:r w:rsidRPr="00CE1C6A">
        <w:t>Nothing to report other than the continuing difficulty in recruiting volunteers</w:t>
      </w:r>
      <w:r w:rsidR="00684033">
        <w:t>.</w:t>
      </w:r>
      <w:r w:rsidR="008E3425" w:rsidRPr="00CE1C6A">
        <w:br/>
      </w:r>
    </w:p>
    <w:p w14:paraId="35A5DB44" w14:textId="7F7A4F54" w:rsidR="004936EC" w:rsidRPr="00451F43" w:rsidRDefault="009B5D8A" w:rsidP="00451F43">
      <w:pPr>
        <w:pStyle w:val="ListNumber"/>
        <w:rPr>
          <w:rFonts w:cstheme="minorHAnsi"/>
        </w:rPr>
      </w:pPr>
      <w:r w:rsidRPr="009B5D8A">
        <w:rPr>
          <w:b/>
          <w:bCs/>
        </w:rPr>
        <w:t>Beckbury Village Hall</w:t>
      </w:r>
      <w:r w:rsidR="00CA55B0" w:rsidRPr="009B5D8A">
        <w:rPr>
          <w:b/>
          <w:bCs/>
        </w:rPr>
        <w:t xml:space="preserve">  </w:t>
      </w:r>
      <w:r>
        <w:rPr>
          <w:rFonts w:cstheme="minorHAnsi"/>
        </w:rPr>
        <w:br/>
      </w:r>
      <w:r w:rsidR="00CE1C6A">
        <w:rPr>
          <w:rFonts w:cstheme="minorHAnsi"/>
        </w:rPr>
        <w:t xml:space="preserve">Carried over for next meeting: </w:t>
      </w:r>
      <w:r w:rsidR="00FF2947">
        <w:rPr>
          <w:rFonts w:cstheme="minorHAnsi"/>
        </w:rPr>
        <w:t xml:space="preserve">Complaints have been received about </w:t>
      </w:r>
      <w:r w:rsidR="00033455">
        <w:rPr>
          <w:rFonts w:cstheme="minorHAnsi"/>
        </w:rPr>
        <w:t>hirers</w:t>
      </w:r>
      <w:r w:rsidR="00FF2947">
        <w:rPr>
          <w:rFonts w:cstheme="minorHAnsi"/>
        </w:rPr>
        <w:t xml:space="preserve"> parking their cars in the road alongside and opposite the village hall entrance</w:t>
      </w:r>
      <w:r w:rsidR="00E76D8B">
        <w:rPr>
          <w:rFonts w:cstheme="minorHAnsi"/>
        </w:rPr>
        <w:t>.</w:t>
      </w:r>
      <w:r w:rsidR="00FF2947">
        <w:rPr>
          <w:rFonts w:cstheme="minorHAnsi"/>
        </w:rPr>
        <w:t xml:space="preserve"> PG uses the bollards when he is aware of a booking</w:t>
      </w:r>
      <w:r w:rsidR="00A55293">
        <w:rPr>
          <w:rFonts w:cstheme="minorHAnsi"/>
        </w:rPr>
        <w:t xml:space="preserve">. </w:t>
      </w:r>
      <w:r w:rsidR="00A55293" w:rsidRPr="00C72F86">
        <w:rPr>
          <w:rFonts w:cstheme="minorHAnsi"/>
          <w:b/>
          <w:bCs/>
        </w:rPr>
        <w:t>Agreed</w:t>
      </w:r>
      <w:r w:rsidR="00A55293">
        <w:rPr>
          <w:rFonts w:cstheme="minorHAnsi"/>
        </w:rPr>
        <w:t xml:space="preserve"> to notify the Village Hall Committee of the complaints and to request that they stress that </w:t>
      </w:r>
      <w:r w:rsidR="00033455">
        <w:rPr>
          <w:rFonts w:cstheme="minorHAnsi"/>
        </w:rPr>
        <w:t>hirers</w:t>
      </w:r>
      <w:r w:rsidR="00A55293">
        <w:rPr>
          <w:rFonts w:cstheme="minorHAnsi"/>
        </w:rPr>
        <w:t xml:space="preserve"> are to use the </w:t>
      </w:r>
      <w:r w:rsidR="00033455">
        <w:rPr>
          <w:rFonts w:cstheme="minorHAnsi"/>
        </w:rPr>
        <w:t>car park</w:t>
      </w:r>
      <w:r w:rsidR="00A55293">
        <w:rPr>
          <w:rFonts w:cstheme="minorHAnsi"/>
        </w:rPr>
        <w:t>.                                                    ACTION PG</w:t>
      </w:r>
      <w:r w:rsidR="004936EC" w:rsidRPr="00451F43">
        <w:rPr>
          <w:rFonts w:cstheme="minorHAnsi"/>
        </w:rPr>
        <w:br/>
      </w:r>
    </w:p>
    <w:p w14:paraId="1F8DDC03" w14:textId="5ACFEC89" w:rsidR="00A55293" w:rsidRDefault="004936EC" w:rsidP="00A55293">
      <w:pPr>
        <w:pStyle w:val="ListNumber"/>
        <w:spacing w:after="0"/>
      </w:pPr>
      <w:r>
        <w:rPr>
          <w:b/>
          <w:bCs/>
        </w:rPr>
        <w:t>Beckbury School House</w:t>
      </w:r>
      <w:r>
        <w:rPr>
          <w:b/>
          <w:bCs/>
        </w:rPr>
        <w:br/>
      </w:r>
      <w:r w:rsidR="00CF04DA">
        <w:t xml:space="preserve">PH reported </w:t>
      </w:r>
      <w:r w:rsidR="00011329">
        <w:t xml:space="preserve">that </w:t>
      </w:r>
      <w:r w:rsidR="00CE1C6A">
        <w:t>the ten</w:t>
      </w:r>
      <w:r w:rsidR="001D12EC">
        <w:t>a</w:t>
      </w:r>
      <w:r w:rsidR="00CE1C6A">
        <w:t>ncy has been renewed. The repair programme is continuing with boiler conversion and window frame repair. No further progress with the trusteeship issue.</w:t>
      </w:r>
      <w:r w:rsidR="001D12EC">
        <w:t xml:space="preserve"> PH will make further enquiries regarding the deeds. ACTION PH</w:t>
      </w:r>
    </w:p>
    <w:p w14:paraId="5BCC6AA4" w14:textId="77777777" w:rsidR="00451F43" w:rsidRDefault="00451F43" w:rsidP="00451F43">
      <w:pPr>
        <w:pStyle w:val="ListNumber"/>
        <w:numPr>
          <w:ilvl w:val="0"/>
          <w:numId w:val="0"/>
        </w:numPr>
        <w:spacing w:after="0"/>
        <w:ind w:left="360"/>
      </w:pPr>
    </w:p>
    <w:p w14:paraId="4B872BEC" w14:textId="67F147BF" w:rsidR="00451F43" w:rsidRPr="00B20D9D" w:rsidRDefault="00451F43" w:rsidP="00A55293">
      <w:pPr>
        <w:pStyle w:val="ListNumber"/>
        <w:spacing w:after="0"/>
      </w:pPr>
      <w:r>
        <w:rPr>
          <w:b/>
          <w:bCs/>
        </w:rPr>
        <w:t>Clerk’s report</w:t>
      </w:r>
    </w:p>
    <w:p w14:paraId="2CA0ECF0" w14:textId="61F61C85" w:rsidR="00B20D9D" w:rsidRDefault="00B20D9D" w:rsidP="00B20D9D">
      <w:pPr>
        <w:pStyle w:val="ListNumber"/>
        <w:numPr>
          <w:ilvl w:val="0"/>
          <w:numId w:val="0"/>
        </w:numPr>
        <w:spacing w:after="0"/>
        <w:ind w:left="360"/>
      </w:pPr>
      <w:r>
        <w:t>Shropshire Council:</w:t>
      </w:r>
    </w:p>
    <w:p w14:paraId="0D94CE7C" w14:textId="2742D874" w:rsidR="00AD5D69" w:rsidRDefault="00B20D9D" w:rsidP="00AD5D6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t>Information received on the reporting process for ‘Fix My Street’ and privat</w:t>
      </w:r>
      <w:r w:rsidR="00AD5D69">
        <w:t xml:space="preserve">ely </w:t>
      </w:r>
      <w:r w:rsidR="00AD5D69" w:rsidRPr="00AD5D69">
        <w:rPr>
          <w:szCs w:val="24"/>
        </w:rPr>
        <w:t>maintained</w:t>
      </w:r>
      <w:r w:rsidR="00AD5D69" w:rsidRPr="00AD5D69">
        <w:rPr>
          <w:rFonts w:ascii="Calibri" w:hAnsi="Calibri" w:cs="Calibri"/>
          <w:szCs w:val="24"/>
        </w:rPr>
        <w:t xml:space="preserve"> highways/skips/access. </w:t>
      </w:r>
      <w:r w:rsidR="00AD5D69" w:rsidRPr="00AD5D69">
        <w:rPr>
          <w:rFonts w:ascii="Calibri" w:hAnsi="Calibri" w:cs="Calibri"/>
          <w:b/>
          <w:bCs/>
          <w:szCs w:val="24"/>
        </w:rPr>
        <w:t>Agreed:</w:t>
      </w:r>
      <w:r w:rsidR="00AD5D69" w:rsidRPr="00AD5D69">
        <w:rPr>
          <w:rFonts w:ascii="Calibri" w:hAnsi="Calibri" w:cs="Calibri"/>
          <w:szCs w:val="24"/>
        </w:rPr>
        <w:t xml:space="preserve"> to include an item in the next Newsletter (</w:t>
      </w:r>
      <w:r w:rsidR="00684033">
        <w:rPr>
          <w:rFonts w:ascii="Calibri" w:hAnsi="Calibri" w:cs="Calibri"/>
          <w:szCs w:val="24"/>
        </w:rPr>
        <w:t xml:space="preserve">ACTION </w:t>
      </w:r>
      <w:r w:rsidR="00AD5D69" w:rsidRPr="00AD5D69">
        <w:rPr>
          <w:rFonts w:ascii="Calibri" w:hAnsi="Calibri" w:cs="Calibri"/>
          <w:szCs w:val="24"/>
        </w:rPr>
        <w:t>GP)</w:t>
      </w:r>
      <w:r w:rsidR="00AD5D69">
        <w:rPr>
          <w:rFonts w:ascii="Calibri" w:hAnsi="Calibri" w:cs="Calibri"/>
        </w:rPr>
        <w:t xml:space="preserve"> </w:t>
      </w:r>
    </w:p>
    <w:p w14:paraId="20C231DB" w14:textId="091BD37C" w:rsidR="00AD5D69" w:rsidRPr="00AD5D69" w:rsidRDefault="00AD5D69" w:rsidP="00AD5D69">
      <w:pPr>
        <w:pStyle w:val="ListParagraph"/>
        <w:numPr>
          <w:ilvl w:val="0"/>
          <w:numId w:val="12"/>
        </w:numPr>
        <w:rPr>
          <w:rFonts w:ascii="Calibri" w:hAnsi="Calibri" w:cs="Calibri"/>
          <w:szCs w:val="24"/>
        </w:rPr>
      </w:pPr>
      <w:r w:rsidRPr="00AD5D69">
        <w:rPr>
          <w:rFonts w:ascii="Calibri" w:hAnsi="Calibri" w:cs="Calibri"/>
          <w:szCs w:val="24"/>
        </w:rPr>
        <w:t xml:space="preserve">Gov.uk Domains: briefing on costs/benefits of changing from our present co.uk internet address to a gov.uk address. </w:t>
      </w:r>
      <w:r w:rsidRPr="00AD5D69">
        <w:rPr>
          <w:rFonts w:ascii="Calibri" w:hAnsi="Calibri" w:cs="Calibri"/>
          <w:b/>
          <w:bCs/>
          <w:szCs w:val="24"/>
        </w:rPr>
        <w:t>Agreed:</w:t>
      </w:r>
      <w:r w:rsidRPr="00AD5D69">
        <w:rPr>
          <w:rFonts w:ascii="Calibri" w:hAnsi="Calibri" w:cs="Calibri"/>
          <w:szCs w:val="24"/>
        </w:rPr>
        <w:t xml:space="preserve"> no interest at present</w:t>
      </w:r>
    </w:p>
    <w:p w14:paraId="54FF6AFC" w14:textId="30471088" w:rsidR="00AD5D69" w:rsidRPr="00AD5D69" w:rsidRDefault="00AD5D69" w:rsidP="00AD5D69">
      <w:pPr>
        <w:pStyle w:val="ListParagraph"/>
        <w:numPr>
          <w:ilvl w:val="0"/>
          <w:numId w:val="12"/>
        </w:numPr>
        <w:rPr>
          <w:rFonts w:ascii="Calibri" w:hAnsi="Calibri" w:cs="Calibri"/>
          <w:szCs w:val="24"/>
        </w:rPr>
      </w:pPr>
      <w:r w:rsidRPr="00AD5D69">
        <w:rPr>
          <w:rFonts w:ascii="Calibri" w:hAnsi="Calibri" w:cs="Calibri"/>
          <w:szCs w:val="24"/>
        </w:rPr>
        <w:t xml:space="preserve">Internships at RAF Cosford for SEND young people  18-24 – see handout – application deadline extended to 14/7. </w:t>
      </w:r>
      <w:r w:rsidRPr="00AD5D69">
        <w:rPr>
          <w:rFonts w:ascii="Calibri" w:hAnsi="Calibri" w:cs="Calibri"/>
          <w:b/>
          <w:bCs/>
          <w:szCs w:val="24"/>
        </w:rPr>
        <w:t>Agreed:</w:t>
      </w:r>
      <w:r w:rsidRPr="00AD5D69">
        <w:rPr>
          <w:rFonts w:ascii="Calibri" w:hAnsi="Calibri" w:cs="Calibri"/>
          <w:szCs w:val="24"/>
        </w:rPr>
        <w:t xml:space="preserve"> to advertise on village notice board</w:t>
      </w:r>
      <w:r w:rsidR="00684033">
        <w:rPr>
          <w:rFonts w:ascii="Calibri" w:hAnsi="Calibri" w:cs="Calibri"/>
          <w:szCs w:val="24"/>
        </w:rPr>
        <w:t xml:space="preserve"> (ACTION GP)</w:t>
      </w:r>
    </w:p>
    <w:p w14:paraId="4AF0314C" w14:textId="77777777" w:rsidR="00AD5D69" w:rsidRPr="00AD5D69" w:rsidRDefault="00AD5D69" w:rsidP="00AD5D6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lastRenderedPageBreak/>
        <w:t>Street closure: Apley Farm – Classic Motor Day Sunday 14 July.  Closure of junction between A442 Stockton and B4176 Astol at various times to allow access.</w:t>
      </w:r>
    </w:p>
    <w:p w14:paraId="506D4F6B" w14:textId="77777777" w:rsidR="00AD5D69" w:rsidRPr="008F0B3A" w:rsidRDefault="00AD5D69" w:rsidP="00AD5D69">
      <w:pPr>
        <w:rPr>
          <w:rFonts w:ascii="Calibri" w:hAnsi="Calibri" w:cs="Calibri"/>
          <w:b/>
          <w:bCs/>
          <w:sz w:val="22"/>
          <w:szCs w:val="22"/>
        </w:rPr>
      </w:pPr>
      <w:r w:rsidRPr="008F0B3A">
        <w:rPr>
          <w:rFonts w:ascii="Calibri" w:hAnsi="Calibri" w:cs="Calibri"/>
          <w:b/>
          <w:bCs/>
          <w:sz w:val="22"/>
          <w:szCs w:val="22"/>
        </w:rPr>
        <w:t>Trinity Federation (Beckbury CE Primary School)</w:t>
      </w:r>
    </w:p>
    <w:p w14:paraId="4B7E64F2" w14:textId="2CEA5550" w:rsidR="00AD5D69" w:rsidRPr="00AD5D69" w:rsidRDefault="00AD5D69" w:rsidP="00684033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BPC notified as an interested party: </w:t>
      </w:r>
      <w:r w:rsidRPr="00AD5D69">
        <w:rPr>
          <w:rFonts w:ascii="Calibri" w:hAnsi="Calibri" w:cs="Calibri"/>
          <w:sz w:val="22"/>
          <w:szCs w:val="22"/>
        </w:rPr>
        <w:t xml:space="preserve">Meeting to be held at Beckbury School 9 July at 9:30am as part of the consultation on proposal to join a multi academy trust and for the schools to convert to academy status in partnership with Hereford and Lichfield dioceses. </w:t>
      </w:r>
      <w:r>
        <w:rPr>
          <w:rFonts w:ascii="Calibri" w:hAnsi="Calibri" w:cs="Calibri"/>
          <w:sz w:val="22"/>
          <w:szCs w:val="22"/>
        </w:rPr>
        <w:t>PH to attend (</w:t>
      </w:r>
      <w:r w:rsidR="00684033">
        <w:rPr>
          <w:rFonts w:ascii="Calibri" w:hAnsi="Calibri" w:cs="Calibri"/>
          <w:sz w:val="22"/>
          <w:szCs w:val="22"/>
        </w:rPr>
        <w:t xml:space="preserve">ACTION </w:t>
      </w:r>
      <w:r>
        <w:rPr>
          <w:rFonts w:ascii="Calibri" w:hAnsi="Calibri" w:cs="Calibri"/>
          <w:sz w:val="22"/>
          <w:szCs w:val="22"/>
        </w:rPr>
        <w:t xml:space="preserve">PH) </w:t>
      </w:r>
    </w:p>
    <w:p w14:paraId="62D55DC6" w14:textId="0881F471" w:rsidR="004936EC" w:rsidRPr="006150BB" w:rsidRDefault="006150BB" w:rsidP="006150BB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t xml:space="preserve">                                   </w:t>
      </w:r>
      <w:r w:rsidR="004936EC" w:rsidRPr="006150BB">
        <w:rPr>
          <w:rFonts w:cstheme="minorHAnsi"/>
        </w:rPr>
        <w:br/>
      </w:r>
    </w:p>
    <w:p w14:paraId="78C1F9F8" w14:textId="307DD9CA" w:rsidR="00E32FF3" w:rsidRPr="004936EC" w:rsidRDefault="004936EC" w:rsidP="004B7CFF">
      <w:pPr>
        <w:pStyle w:val="ListNumber"/>
        <w:spacing w:after="0"/>
        <w:rPr>
          <w:rFonts w:cstheme="minorHAnsi"/>
        </w:rPr>
      </w:pPr>
      <w:r>
        <w:rPr>
          <w:b/>
          <w:bCs/>
        </w:rPr>
        <w:t>O</w:t>
      </w:r>
      <w:r w:rsidR="00E32FF3" w:rsidRPr="004936EC">
        <w:rPr>
          <w:rFonts w:cstheme="minorHAnsi"/>
          <w:b/>
        </w:rPr>
        <w:t>ther Business</w:t>
      </w:r>
      <w:r w:rsidR="006150BB">
        <w:rPr>
          <w:rFonts w:cstheme="minorHAnsi"/>
          <w:b/>
        </w:rPr>
        <w:br/>
      </w:r>
      <w:r w:rsidR="00684033">
        <w:rPr>
          <w:rFonts w:cstheme="minorHAnsi"/>
        </w:rPr>
        <w:t xml:space="preserve">There was general discussion on the protocol of election of councillors and appointment of co-opted members.  This followed the death of Councillor David Tooth and the expressed interest of a parishioner in greater involvement. </w:t>
      </w:r>
      <w:r w:rsidR="00684033" w:rsidRPr="00684033">
        <w:rPr>
          <w:rFonts w:cstheme="minorHAnsi"/>
          <w:b/>
          <w:bCs/>
        </w:rPr>
        <w:t>A</w:t>
      </w:r>
      <w:r w:rsidR="00684033">
        <w:rPr>
          <w:rFonts w:cstheme="minorHAnsi"/>
          <w:b/>
          <w:bCs/>
        </w:rPr>
        <w:t>greed</w:t>
      </w:r>
      <w:r w:rsidR="00684033" w:rsidRPr="00684033">
        <w:rPr>
          <w:rFonts w:cstheme="minorHAnsi"/>
          <w:b/>
          <w:bCs/>
        </w:rPr>
        <w:t>:</w:t>
      </w:r>
      <w:r w:rsidR="00684033">
        <w:rPr>
          <w:rFonts w:cstheme="minorHAnsi"/>
        </w:rPr>
        <w:t xml:space="preserve"> clerk to review the protocols and report to the next meeting </w:t>
      </w:r>
      <w:r w:rsidR="00E17A3E">
        <w:rPr>
          <w:rFonts w:cstheme="minorHAnsi"/>
        </w:rPr>
        <w:t xml:space="preserve">with a suitable draft for the Newsletter. </w:t>
      </w:r>
      <w:r w:rsidR="00684033">
        <w:rPr>
          <w:rFonts w:cstheme="minorHAnsi"/>
        </w:rPr>
        <w:t>(ACTION GP)</w:t>
      </w:r>
      <w:r w:rsidR="003E36E6">
        <w:rPr>
          <w:rFonts w:cstheme="minorHAnsi"/>
        </w:rPr>
        <w:br/>
      </w:r>
    </w:p>
    <w:p w14:paraId="3878B1E9" w14:textId="5E6C3180" w:rsidR="00E32FF3" w:rsidRPr="008E51E9" w:rsidRDefault="006150BB" w:rsidP="008E51E9">
      <w:pPr>
        <w:pStyle w:val="ListNumber"/>
        <w:spacing w:after="0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E32FF3" w:rsidRPr="008E51E9">
        <w:rPr>
          <w:rFonts w:cstheme="minorHAnsi"/>
          <w:b/>
        </w:rPr>
        <w:t>Next Meeting</w:t>
      </w:r>
    </w:p>
    <w:p w14:paraId="094DFED4" w14:textId="67BED330" w:rsidR="00E32FF3" w:rsidRPr="008E51E9" w:rsidRDefault="00E32FF3" w:rsidP="008E51E9">
      <w:pPr>
        <w:spacing w:after="0"/>
        <w:ind w:left="360"/>
        <w:rPr>
          <w:rFonts w:cstheme="minorHAnsi"/>
        </w:rPr>
      </w:pPr>
      <w:r w:rsidRPr="008E51E9">
        <w:rPr>
          <w:rFonts w:cstheme="minorHAnsi"/>
        </w:rPr>
        <w:t xml:space="preserve">Wednesday, </w:t>
      </w:r>
      <w:r w:rsidR="00451F43">
        <w:rPr>
          <w:rFonts w:cstheme="minorHAnsi"/>
        </w:rPr>
        <w:t>4 September</w:t>
      </w:r>
      <w:r w:rsidRPr="008E51E9">
        <w:rPr>
          <w:rFonts w:cstheme="minorHAnsi"/>
        </w:rPr>
        <w:t xml:space="preserve"> 202</w:t>
      </w:r>
      <w:r w:rsidR="008E6655">
        <w:rPr>
          <w:rFonts w:cstheme="minorHAnsi"/>
        </w:rPr>
        <w:t>4</w:t>
      </w:r>
      <w:r w:rsidRPr="008E51E9">
        <w:rPr>
          <w:rFonts w:cstheme="minorHAnsi"/>
        </w:rPr>
        <w:t xml:space="preserve"> at 19:30 in Beckbury Village Hall </w:t>
      </w:r>
    </w:p>
    <w:p w14:paraId="1035D3ED" w14:textId="77777777" w:rsidR="00E32FF3" w:rsidRPr="008E51E9" w:rsidRDefault="00E32FF3" w:rsidP="008E51E9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</w:p>
    <w:p w14:paraId="7C0FD474" w14:textId="77777777" w:rsidR="00367E34" w:rsidRPr="008E51E9" w:rsidRDefault="00367E34" w:rsidP="008E51E9">
      <w:pPr>
        <w:rPr>
          <w:rFonts w:cstheme="minorHAnsi"/>
        </w:rPr>
      </w:pPr>
    </w:p>
    <w:sectPr w:rsidR="00367E34" w:rsidRPr="008E51E9" w:rsidSect="00DB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F61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690065"/>
    <w:multiLevelType w:val="hybridMultilevel"/>
    <w:tmpl w:val="BC967BE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522AD"/>
    <w:multiLevelType w:val="multilevel"/>
    <w:tmpl w:val="17E05E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lowerLetter"/>
      <w:pStyle w:val="ListNumber2"/>
      <w:lvlText w:val="%2."/>
      <w:lvlJc w:val="left"/>
      <w:pPr>
        <w:ind w:left="785" w:hanging="360"/>
      </w:pPr>
      <w:rPr>
        <w:rFonts w:asciiTheme="minorHAnsi" w:hAnsiTheme="minorHAnsi"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4A4A50"/>
    <w:multiLevelType w:val="hybridMultilevel"/>
    <w:tmpl w:val="5C602DB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367DF"/>
    <w:multiLevelType w:val="hybridMultilevel"/>
    <w:tmpl w:val="40F2F4EA"/>
    <w:lvl w:ilvl="0" w:tplc="08090017">
      <w:start w:val="1"/>
      <w:numFmt w:val="lowerLetter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1C32189"/>
    <w:multiLevelType w:val="hybridMultilevel"/>
    <w:tmpl w:val="2124E4C2"/>
    <w:lvl w:ilvl="0" w:tplc="08090017">
      <w:start w:val="1"/>
      <w:numFmt w:val="lowerLetter"/>
      <w:lvlText w:val="%1)"/>
      <w:lvlJc w:val="lef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5993E94"/>
    <w:multiLevelType w:val="hybridMultilevel"/>
    <w:tmpl w:val="D062D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039A"/>
    <w:multiLevelType w:val="hybridMultilevel"/>
    <w:tmpl w:val="917A665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30C85"/>
    <w:multiLevelType w:val="hybridMultilevel"/>
    <w:tmpl w:val="E1CCE6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639BE"/>
    <w:multiLevelType w:val="hybridMultilevel"/>
    <w:tmpl w:val="A3849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33"/>
    <w:multiLevelType w:val="hybridMultilevel"/>
    <w:tmpl w:val="917A665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995EC0"/>
    <w:multiLevelType w:val="hybridMultilevel"/>
    <w:tmpl w:val="5F468D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28987010">
    <w:abstractNumId w:val="2"/>
  </w:num>
  <w:num w:numId="2" w16cid:durableId="1153138141">
    <w:abstractNumId w:val="3"/>
  </w:num>
  <w:num w:numId="3" w16cid:durableId="794834155">
    <w:abstractNumId w:val="1"/>
  </w:num>
  <w:num w:numId="4" w16cid:durableId="927346288">
    <w:abstractNumId w:val="7"/>
  </w:num>
  <w:num w:numId="5" w16cid:durableId="1720472949">
    <w:abstractNumId w:val="10"/>
  </w:num>
  <w:num w:numId="6" w16cid:durableId="561908467">
    <w:abstractNumId w:val="0"/>
  </w:num>
  <w:num w:numId="7" w16cid:durableId="1472822758">
    <w:abstractNumId w:val="0"/>
  </w:num>
  <w:num w:numId="8" w16cid:durableId="1007366042">
    <w:abstractNumId w:val="11"/>
  </w:num>
  <w:num w:numId="9" w16cid:durableId="1075589644">
    <w:abstractNumId w:val="4"/>
  </w:num>
  <w:num w:numId="10" w16cid:durableId="833377473">
    <w:abstractNumId w:val="5"/>
  </w:num>
  <w:num w:numId="11" w16cid:durableId="853301015">
    <w:abstractNumId w:val="8"/>
  </w:num>
  <w:num w:numId="12" w16cid:durableId="269970792">
    <w:abstractNumId w:val="9"/>
  </w:num>
  <w:num w:numId="13" w16cid:durableId="1566144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E34"/>
    <w:rsid w:val="00011329"/>
    <w:rsid w:val="00033455"/>
    <w:rsid w:val="00122D7E"/>
    <w:rsid w:val="00125506"/>
    <w:rsid w:val="00150C8A"/>
    <w:rsid w:val="001A0B1A"/>
    <w:rsid w:val="001D12EC"/>
    <w:rsid w:val="00260065"/>
    <w:rsid w:val="002A5AF9"/>
    <w:rsid w:val="002D4630"/>
    <w:rsid w:val="002F7113"/>
    <w:rsid w:val="00337356"/>
    <w:rsid w:val="00363E83"/>
    <w:rsid w:val="00367E34"/>
    <w:rsid w:val="003E0AF8"/>
    <w:rsid w:val="003E36E6"/>
    <w:rsid w:val="00451F43"/>
    <w:rsid w:val="00460DF2"/>
    <w:rsid w:val="00485C80"/>
    <w:rsid w:val="00485F1E"/>
    <w:rsid w:val="004936EC"/>
    <w:rsid w:val="004B5583"/>
    <w:rsid w:val="004D03B8"/>
    <w:rsid w:val="00523DBB"/>
    <w:rsid w:val="005265B6"/>
    <w:rsid w:val="005779B9"/>
    <w:rsid w:val="0059065A"/>
    <w:rsid w:val="005B7AC2"/>
    <w:rsid w:val="005C171B"/>
    <w:rsid w:val="005E5DBA"/>
    <w:rsid w:val="006150BB"/>
    <w:rsid w:val="00675197"/>
    <w:rsid w:val="00684033"/>
    <w:rsid w:val="006B6C3E"/>
    <w:rsid w:val="006F566E"/>
    <w:rsid w:val="0073642E"/>
    <w:rsid w:val="00790CD8"/>
    <w:rsid w:val="007E661C"/>
    <w:rsid w:val="00847597"/>
    <w:rsid w:val="00883AC3"/>
    <w:rsid w:val="008E3425"/>
    <w:rsid w:val="008E4ABB"/>
    <w:rsid w:val="008E51E9"/>
    <w:rsid w:val="008E6655"/>
    <w:rsid w:val="0093604F"/>
    <w:rsid w:val="00952FE9"/>
    <w:rsid w:val="009A6166"/>
    <w:rsid w:val="009B5D8A"/>
    <w:rsid w:val="00A31765"/>
    <w:rsid w:val="00A55293"/>
    <w:rsid w:val="00A64BA8"/>
    <w:rsid w:val="00A65D3A"/>
    <w:rsid w:val="00AD57FE"/>
    <w:rsid w:val="00AD5D69"/>
    <w:rsid w:val="00AE4EEF"/>
    <w:rsid w:val="00B20D9D"/>
    <w:rsid w:val="00B23FF1"/>
    <w:rsid w:val="00B352C5"/>
    <w:rsid w:val="00B421C3"/>
    <w:rsid w:val="00B73D59"/>
    <w:rsid w:val="00BB5F29"/>
    <w:rsid w:val="00C20AEA"/>
    <w:rsid w:val="00C72F86"/>
    <w:rsid w:val="00CA55B0"/>
    <w:rsid w:val="00CE1C6A"/>
    <w:rsid w:val="00CF04DA"/>
    <w:rsid w:val="00CF4EFF"/>
    <w:rsid w:val="00D073F1"/>
    <w:rsid w:val="00D66597"/>
    <w:rsid w:val="00DA1475"/>
    <w:rsid w:val="00DB5371"/>
    <w:rsid w:val="00E17A3E"/>
    <w:rsid w:val="00E311F0"/>
    <w:rsid w:val="00E32FF3"/>
    <w:rsid w:val="00E344B4"/>
    <w:rsid w:val="00E76D8B"/>
    <w:rsid w:val="00E97B7B"/>
    <w:rsid w:val="00EA707C"/>
    <w:rsid w:val="00F063E7"/>
    <w:rsid w:val="00F62DC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E21"/>
  <w15:docId w15:val="{D7F8F79D-21A2-4B20-8EA5-3BB36478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3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367E3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7E3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E3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367E34"/>
    <w:pPr>
      <w:spacing w:after="0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8"/>
    <w:rsid w:val="00367E3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367E3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Number">
    <w:name w:val="List Number"/>
    <w:basedOn w:val="Normal"/>
    <w:uiPriority w:val="99"/>
    <w:qFormat/>
    <w:rsid w:val="00367E3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367E34"/>
    <w:pPr>
      <w:numPr>
        <w:ilvl w:val="1"/>
        <w:numId w:val="1"/>
      </w:numPr>
      <w:spacing w:after="100"/>
    </w:pPr>
  </w:style>
  <w:style w:type="paragraph" w:styleId="ListParagraph">
    <w:name w:val="List Paragraph"/>
    <w:basedOn w:val="Normal"/>
    <w:uiPriority w:val="34"/>
    <w:qFormat/>
    <w:rsid w:val="00E32FF3"/>
    <w:pPr>
      <w:ind w:left="720"/>
      <w:contextualSpacing/>
    </w:pPr>
  </w:style>
  <w:style w:type="paragraph" w:styleId="NoSpacing">
    <w:name w:val="No Spacing"/>
    <w:uiPriority w:val="1"/>
    <w:qFormat/>
    <w:rsid w:val="002D4630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C3"/>
    <w:rPr>
      <w:rFonts w:ascii="Tahoma" w:hAnsi="Tahoma" w:cs="Tahoma"/>
      <w:kern w:val="20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F688E374644FDA868772D24C6A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57B8-8FA2-4ABF-AEF5-D9D82A61BC94}"/>
      </w:docPartPr>
      <w:docPartBody>
        <w:p w:rsidR="00384B28" w:rsidRDefault="007803A7" w:rsidP="007803A7">
          <w:pPr>
            <w:pStyle w:val="16F688E374644FDA868772D24C6A7B54"/>
          </w:pPr>
          <w:r>
            <w:t>Meeting minutes</w:t>
          </w:r>
        </w:p>
      </w:docPartBody>
    </w:docPart>
    <w:docPart>
      <w:docPartPr>
        <w:name w:val="0FECB236D5B3458F813D19B200A9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CB1C-70CE-4EF0-BF8C-3B8482E8B109}"/>
      </w:docPartPr>
      <w:docPartBody>
        <w:p w:rsidR="00384B28" w:rsidRDefault="007803A7" w:rsidP="007803A7">
          <w:pPr>
            <w:pStyle w:val="0FECB236D5B3458F813D19B200A9C344"/>
          </w:pPr>
          <w:r>
            <w:t>Location:</w:t>
          </w:r>
        </w:p>
      </w:docPartBody>
    </w:docPart>
    <w:docPart>
      <w:docPartPr>
        <w:name w:val="BB14C8C3BD974D098C176160F11B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2372-5511-4F36-BEB4-9FFD747DC754}"/>
      </w:docPartPr>
      <w:docPartBody>
        <w:p w:rsidR="00384B28" w:rsidRDefault="007803A7" w:rsidP="007803A7">
          <w:pPr>
            <w:pStyle w:val="BB14C8C3BD974D098C176160F11B2F79"/>
          </w:pPr>
          <w:r>
            <w:t>Date:</w:t>
          </w:r>
        </w:p>
      </w:docPartBody>
    </w:docPart>
    <w:docPart>
      <w:docPartPr>
        <w:name w:val="8375AFB19710444CB0627C1E196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40C3-3086-4E12-AA15-147C6C7637B7}"/>
      </w:docPartPr>
      <w:docPartBody>
        <w:p w:rsidR="00384B28" w:rsidRDefault="007803A7" w:rsidP="007803A7">
          <w:pPr>
            <w:pStyle w:val="8375AFB19710444CB0627C1E196B83CE"/>
          </w:pPr>
          <w: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A7"/>
    <w:rsid w:val="0009210E"/>
    <w:rsid w:val="000A32D8"/>
    <w:rsid w:val="002A5AF9"/>
    <w:rsid w:val="00363E83"/>
    <w:rsid w:val="00376EC8"/>
    <w:rsid w:val="00384B28"/>
    <w:rsid w:val="00512374"/>
    <w:rsid w:val="00574387"/>
    <w:rsid w:val="005C5A4E"/>
    <w:rsid w:val="007803A7"/>
    <w:rsid w:val="008C6153"/>
    <w:rsid w:val="00995FC7"/>
    <w:rsid w:val="00A13634"/>
    <w:rsid w:val="00A24B90"/>
    <w:rsid w:val="00A64BA8"/>
    <w:rsid w:val="00AE6AE9"/>
    <w:rsid w:val="00B30645"/>
    <w:rsid w:val="00C40880"/>
    <w:rsid w:val="00C70EE7"/>
    <w:rsid w:val="00D50D8E"/>
    <w:rsid w:val="00E344B4"/>
    <w:rsid w:val="00E770E9"/>
    <w:rsid w:val="00EE1750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F688E374644FDA868772D24C6A7B54">
    <w:name w:val="16F688E374644FDA868772D24C6A7B54"/>
    <w:rsid w:val="007803A7"/>
  </w:style>
  <w:style w:type="paragraph" w:customStyle="1" w:styleId="0FECB236D5B3458F813D19B200A9C344">
    <w:name w:val="0FECB236D5B3458F813D19B200A9C344"/>
    <w:rsid w:val="007803A7"/>
  </w:style>
  <w:style w:type="paragraph" w:customStyle="1" w:styleId="BB14C8C3BD974D098C176160F11B2F79">
    <w:name w:val="BB14C8C3BD974D098C176160F11B2F79"/>
    <w:rsid w:val="007803A7"/>
  </w:style>
  <w:style w:type="paragraph" w:customStyle="1" w:styleId="8375AFB19710444CB0627C1E196B83CE">
    <w:name w:val="8375AFB19710444CB0627C1E196B83CE"/>
    <w:rsid w:val="00780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Porter</dc:creator>
  <cp:keywords/>
  <dc:description/>
  <cp:lastModifiedBy>Georgina Porter</cp:lastModifiedBy>
  <cp:revision>13</cp:revision>
  <dcterms:created xsi:type="dcterms:W3CDTF">2024-03-08T16:28:00Z</dcterms:created>
  <dcterms:modified xsi:type="dcterms:W3CDTF">2024-07-10T09:25:00Z</dcterms:modified>
</cp:coreProperties>
</file>